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113</w:t>
      </w:r>
    </w:p>
    <w:p>
      <w:r>
        <w:t>Bundesgericht (BGE), 1988-04-25, DE</w:t>
      </w:r>
    </w:p>
    <w:p>
      <w:r>
        <w:rPr>
          <w:b/>
        </w:rPr>
        <w:t xml:space="preserve">Quelle: </w:t>
      </w:r>
      <w:r>
        <w:t>https://mcp.opencaselaw.ch/entscheid/bge_114 V 113</w:t>
      </w:r>
    </w:p>
    <w:p>
      <w:r>
        <w:t>FR: ATF 114 V 113</w:t>
      </w:r>
    </w:p>
    <w:p>
      <w:r>
        <w:t>IT: DTF 114 V 113</w:t>
      </w:r>
    </w:p>
    <w:p>
      <w:pPr>
        <w:pStyle w:val="Heading2"/>
      </w:pPr>
      <w:r>
        <w:t>Regeste</w:t>
      </w:r>
    </w:p>
    <w:p>
      <w:r>
        <w:t>Regeste Art. 15 Abs. 1 und 2 UVG, Art. 22 Abs. 4 und Art. 24 Abs. 1 UVV: Versicherter Verdienst für die Bemessung der Renten. Die Umrechnung des Lohnes auf einen vollen Jahreslohn im Sinne von Art. 22 Abs. 4 Satz 2 UVV ist nicht auf Fälle beschränkt, in welchen das Arbeitsverhältnis bis zum Unfall noch kein ganzes Jahr gedauert hat. Entscheidend ist die normale Beschäftigungsdauer, die aufgrund der bisherigen oder beabsichtigten künftigen Ausgestaltung des Arbeitsverhältnisses festgestellt werden kann. Anspruch auf Umrechnung auf einen vollen Jahreslohn hat auch der Versicherte, der innerhalb eines Jahres vor dem Unfall unbezahlten Urlaub bezogen hat.</w:t>
      </w:r>
    </w:p>
    <w:p>
      <w:pPr>
        <w:pStyle w:val="Heading2"/>
      </w:pPr>
      <w:r>
        <w:t>Erwägungen</w:t>
      </w:r>
    </w:p>
    <w:p>
      <w:r>
        <w:rPr>
          <w:b/>
        </w:rPr>
        <w:t>E. 1</w:t>
      </w:r>
    </w:p>
    <w:p>
      <w:r>
        <w:t>(Weil der Rentenanspruch erst im Jahre 1985 entstanden ist, sind die Bestimmungen des UVG anwendbar, obwohl sich der Unfall im Jahre 1983 ereignet hat; vgl. Art. 118 Abs. 2 lit. c UVG .)</w:t>
      </w:r>
    </w:p>
    <w:p>
      <w:r>
        <w:rPr>
          <w:b/>
        </w:rPr>
        <w:t>E. 2</w:t>
      </w:r>
    </w:p>
    <w:p>
      <w:r>
        <w:t>Gemäss Art. 15 UVG werden die Renten nach dem versicherten Verdienst bemessen (Abs. 1). Als versicherter Verdienst gilt für die Bemessung der Renten der innerhalb eines Jahres vor dem Unfall bezogene Lohn (Abs. 2). Nach Art. 15 Abs. 3 UVG hat der Bundesrat den Höchstbetrag des versicherten Verdienstes in einem vorgegebenen Rahmen festzusetzen, die dazu gehörenden Nebenbezüge und Ersatzeinkünfte zu bezeichnen und Bestimmungen über den versicherten Verdienst in Sonderfällen zu erlassen, namentlich bei langdauernder Taggeldberechtigung (lit. a), Berufskrankheiten (lit. b), Versicherten, die nicht oder noch nicht den berufsüblichen Lohn erhalten (lit. c), und Versicherten, die unregelmässig beschäftigt sind (lit. d). Gestützt auf diese Ermächtigung hat der Bundesrat unter dem Titel "Versicherter Verdienst" die Art. 22 bis 24 UVV erlassen. Art. 22 UVV umschreibt den versicherten BGE 114 V 113 S. 115 Verdienst "im allgemeinen"; Abs. 4 dieser Bestimmung lautet wie folgt: Als Grundlage für die Bemessung der Renten gilt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einem Versicherten, der eine Saisonbeschäftigung ausübt, ist die Umrechnung auf die normale Dauer dieser Beschäftigung beschränkt. Art. 24 UVV trägt die Überschrift "Massgebender Lohn für Renten in Sonderfällen" und bestimmt in Abs. 1 folgendes: Hat der Versicherte im Jahre vor dem Unfall wegen Militär- oder Zivilschutzdienst, Unfall, Krankheit, Mutterschaft, Arbeitslosigkeit oder Kurzarbeit einen verminderten Lohn bezogen, so wird der versicherte Verdienst nach dem Lohn festgesetzt, den der Versicherte ohne Militär- oder Zivilschutzdienst, Unfall, Krankheit, Mutterschaft, Arbeitslosigkeit oder Kurzarbeit erzielt hätte.</w:t>
      </w:r>
    </w:p>
    <w:p>
      <w:r>
        <w:rPr>
          <w:b/>
        </w:rPr>
        <w:t>E. 3</w:t>
      </w:r>
    </w:p>
    <w:p>
      <w:r>
        <w:t>Im vorliegenden Verfahren ist einzig die Höhe des versicherten Verdienstes streitig, welcher der Berechnung der Invalidenrente des Beschwerdegegners zugrunde zu legen ist. a) Nach Auffassung der Vorinstanz ist der tatsächliche Jahresverdienst von Fr. 38'826.-- gestützt auf Art. 22 Abs. 4 Satz 2 UVV um den auf die zwei Monate unbezahlten Urlaubes entfallenden Lohn zu erhöhen, weil die normale Beschäftigungsdauer ein volles Jahr betragen und bloss ein einmaliger Unterbruch des Arbeitsverhältnisses zu einem Sonderzweck stattgefunden habe. Demgegenüber anerkennt die SUVA allein den tatsächlich ausgerichteten Lohn von Fr. 38'826.-- als versicherten Verdienst. Der Ansicht der Vorinstanz hält die SUVA entgegen, Art. 22 Abs. 4 UVV könne nach seinem klaren Wortlaut in Fällen, wo das Arbeitsverhältnis während eines Jahres ununterbrochen bestanden habe, nicht angewendet werden. Das BSV weist darauf hin, dass sich aus den Materialien (Protokollen) kein Lösungsansatz gewinnen lasse. Die Festlegung des Verdienstes habe auf dem Hintergrund einer möglichst angemessenen Entschädigung des Berechtigten zu erfolgen. Dabei sei für die Bemessung der Geldleistungen im wesentlichen von der Natur des Arbeitsverhältnisses auszugehen. Eine entscheidende Rolle spiele die "normale Dauer der Beschäftigung", welche sich nach der bisherigen oder beabsichtigten künftigen Ausgestaltung des Arbeitsverhältnisses in zeitlicher Hinsicht richte. Grund BGE 114 V 113 S. 116 für die spezielle Regelung der in Art. 23 Abs. 1 und Art. 24 Abs. 1 UVV aufgeführten Sachverhalte sei, dass sie unbeabsichtigt die "normale Dauer der Beschäftigung" hinderten. Die UVV sehe zwar für die Renten unregelmässig Beschäftigter keine spezielle Berechnung des versicherten Verdienstes vor, was indessen auch nicht notwendig sei, da der innerhalb eines Jahres vor dem Unfall bezogene Lohn zu berücksichtigen sei. Damit sei eine allenfalls unregelmässige Beschäftigung schon eingeschlossen, wenn das Arbeitsverhältnis bereits während eines Jahres vor dem Unfall bestanden hat. Habe es noch kein ganzes Jahr gedauert und sei die Beschäftigung bisher nicht regelmässig gewesen oder werde sie künftig nicht regelmässig sein, so sei die normale Beschäftigungsdauer massgebend. Als unregelmässig beschäftigt habe derjenige Versicherte zu gelten, der über eine gewisse Zeitspanne keine gleichbleibende durchschnittliche Arbeitszeit (oder Lohn bei Entschädigung auf Provisionsbasis) aufweise. Nicht dazu zählten jedoch diejenigen Arbeitnehmer, welche lediglich ausnahmsweise während einer beschränkten Zeitspanne nicht die für sie übliche Arbeitszeit ausweisen. So mache ein einmaliger Urlaub eine Beschäftigung nicht zu einer unregelmässigen. Vielmehr komme in solchen Fällen - wie bei den Saisonbeschäftigten oder denjenigen Arbeitnehmern, deren Anstellungsverhältnis noch nicht das ganze Jahr gedauert hat - der Grundsatz zum Tragen, dass auf die normale Dauer der Beschäftigung oder die Natur des Arbeitsverhältnisses abzustellen sei. Im vorliegenden Fall sei lediglich ein einmaliger Urlaub bezogen worden; somit liege keine unregelmässige Beschäftigung vor. Der versicherte Verdienst sei daher gestützt auf Art. 22 Abs. 4 Satz 2 UVV auf ein volles Jahr umzurechnen. b) Der Betrachtungsweise des BSV, die sich im wesentlichen mit den Erwägungen der Vorinstanz deckt, ist beizupflichten. Art. 24 UVV enthält für den zu beurteilenden Fall keine Sonderregelung, wonach der massgebende Verdienst abweichend vom allgemeinen Grundsatz ( Art. 15 Abs. 2 UVG ) ermittelt werden könnte. Auszugehen ist daher von der allgemeinen Verordnungsbestimmung zum versicherten Verdienst, indem Art. 22 Abs. 4 UVV ausgelegt wird. Dabei ist vorab festzuhalten, dass bereits Satz 2 und 3 dieser Norm Abweichungen von Art. 15 Abs. 2 UVG statuieren, wonach für die Rentenbemessung der innerhalb eines Jahres vor dem Unfall bezogene Lohn massgebend ist. Diese Sonderregeln verlangen die Umrechnung des nicht während eines BGE 114 V 113 S. 117 ganzen Jahres geflossenen Lohnes auf einen Jahreslohn (Satz 2) bzw. - bei Arbeitnehmern mit einer Saisonbeschäftigung - auf die normale Dauer der Saisonbeschäftigung (Satz 3). Satz 2 spricht zwar von der Dauer des Arbeitsverhältnisses; das entscheidende Kriterium liegt aber darin, dass eine Umrechnung vorgenommen werden muss, weil nicht während des ganzen Jahres Lohn bezogen wurde. Die für Saisonbeschäftigte getroffene Regelung setzt der Umrechnung die Schranke der normalen Beschäftigungsdauer, was vom Eidg. Versicherungsgericht als gesetzeskonform erachtet worden ist ( BGE 112 V 313 ). c) Nach Ansicht der SUVA kommt die Umrechnung des Lohnes auf ein ganzes Jahr nach Art. 22 Abs. 4 UVV nur in Fällen, wo das Arbeitsverhältnis noch kein ganzes Jahr gedauert hat, namentlich bei Stellenwechsel, Aufnahme einer Erwerbstätigkeit, Übergang von selbständiger zu unselbständiger Tätigkeit sowie Rückkehr aus dem Ausland zum Tragen. Diese streng textgebundene Interpretation entspricht nicht Sinn und Zweck dieser Verordnungsbestimmung. Deren Stossrichtung liegt - nicht anders als bei den in Art. 24 UVV geregelten Sonderfällen - darin, die Versicherten oder ihre Hinterlassenen vor unbilligen Nachteilen zu schützen, welche sich bei bestimmten Sachverhalten aus der Anwendung der Grundregel ergeben würden (MAURER, Schweizerisches Unfallversicherungsrecht, S. 326). Wie der Beschwerdegegner in der Vernehmlassung zutreffend geltend macht, würde eine rein auf den Wortlaut beschränkte Auslegung von Art. 22 Abs. 4 UVV zu ungerechten und stossenden Ergebnissen führen. Ein Versicherter, der zwei Monate nach Antritt einer neuen Stelle verunfallt, hätte Anspruch auf Umrechnung des erzielten Lohnes auf einen Jahreslohn, während dem Versicherten, der seit Jahren beim gleichen Arbeitgeber tätig war und kurze Zeit nach einem mehrmonatigen unbezahlten Urlaub verunfallt, diese Möglichkeit verschlossen bliebe. Die konstante Praxis der SUVA zu Art. 79 KUVG , unbezahlten Urlaub bei der Ermittlung des Jahresverdienstes auszuklammern (vgl. dazu das Urteil des Eidg. Versicherungsgerichts in Sachen W. vom 25. September 1953: publiziert in SJZ 1954 S. 331), lässt sich unter der Herrschaft des neuen Rechts, in welchem die Frage der Lohnergänzung differenzierter und unter vermehrter Berücksichtigung von Sonderfällen gelöst wurde, nicht aufrechterhalten. d) Beizufügen bleibt, dass die normale Beschäftigungsdauer im Zusammenhang mit der Lohnaufrechnung schon in der Praxis zu BGE 114 V 113 S. 118 Art. 79 Abs. 2 KUVG als Kriterium anerkannt wurde. So stellte das Eidg. Versicherungsgericht in EVGE 1959 S. 97 im Falle eines Gastarbeiters, der aufgrund einer fremdenpolizeilichen Verfügung die Schweiz während zweier Monate verlassen musste, fest, dass eine Ergänzung des tatsächlich erzielten Lohnes zulässig sei; als entscheidend wurde dabei der Umstand gewertet, dass der Versicherte zu den "gewohnheitsmässig" ständig Arbeitenden zählte (S. 100 Erw. 3). Das Kriterium der normalen Beschäftigungsdauer, die aufgrund der bisherigen oder beabsichtigten künftigen Ausgestaltung des Arbeitsverhältnisses in zeitlicher Hinsicht festgestellt werden kann, ist geeignet, eine sachgerechte und rechtsgleiche Festsetzung des für die Rentenberechnung massgebenden Lohnes zu gewährleisten. Insbesondere ist es bei dieser Lösung unerheblich, ob nach einem Arbeitsunterbruch ein neues Arbeitsverhältnis begründet oder das bestehende weitergeführt wird. Ebenso ist derjenige Arbeitnehmer, der eine beabsichtigte unregelmässige oder kurzfristige Tätigkeit eben aufgenommen hat und verunfallt, nicht bessergestellt als derjenige, der eine solche Beschäftigung bereits während längerer Zeit ausgeübt hat. Der angefochtene Entscheid ist deshalb im Grundsatz zu bestätigen. Bei diesem Ergebnis kann die Frage offenbleiben, ob die Sonderfälle für die Bemessung des versicherten Verdienstes bei Renten in Art. 24 UVV , insbesondere die Ergänzungsgründe des Abs. 1 - unter Vorbehalt der Willkürprüfung ( BGE 111 V 395 Erw. 4) und der aus Art. 22 Abs. 4 UVV resultierenden Besonderheiten - abschliessend geregelt sind, wie MAURER (a.a.O., S. 331) ohne nähere Begründung annimmt, oder ob es sich dabei um eine beispielhafte Aufzählung handelt.</w:t>
      </w:r>
    </w:p>
    <w:p>
      <w:r>
        <w:rPr>
          <w:b/>
        </w:rPr>
        <w:t>E. 4</w:t>
      </w:r>
    </w:p>
    <w:p>
      <w:r>
        <w:t>Die Vorinstanz setzte den Jahresverdienst gestützt auf die Meldung der Bauunternehmung W. S. AG vom 2. Juni 1983 auf Fr. 46'060.-- fest. Gemäss Lohnbuchauszug der Firma ergibt sich jedoch ein Jahresverdienst von Fr. 45'966.-- (Fr. 38'826.-- zuzüglich je Fr. 3'570.-- für die Monate Februar und März 1983). In diesem Sinne ist der Entscheid des kantonalen Gerichts in teilweiser Gutheissung der Verwaltungsgerichtsbeschwerde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